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B84DC" w14:textId="53554904" w:rsidR="00501807" w:rsidRDefault="00501807" w:rsidP="00501807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Numer sprawy: </w:t>
      </w:r>
      <w:r w:rsidR="00F64B17">
        <w:rPr>
          <w:rFonts w:cstheme="minorHAnsi"/>
          <w:bCs/>
          <w:sz w:val="24"/>
          <w:szCs w:val="24"/>
        </w:rPr>
        <w:t>2</w:t>
      </w:r>
      <w:r>
        <w:rPr>
          <w:rFonts w:cstheme="minorHAnsi"/>
          <w:bCs/>
          <w:sz w:val="24"/>
          <w:szCs w:val="24"/>
        </w:rPr>
        <w:t>/PN/DP/ZP/202</w:t>
      </w:r>
      <w:r w:rsidR="00987699">
        <w:rPr>
          <w:rFonts w:cstheme="minorHAnsi"/>
          <w:bCs/>
          <w:sz w:val="24"/>
          <w:szCs w:val="24"/>
        </w:rPr>
        <w:t>4</w:t>
      </w:r>
    </w:p>
    <w:p w14:paraId="07FB2A2C" w14:textId="317A7ADA" w:rsidR="008C4E9F" w:rsidRPr="008B296B" w:rsidRDefault="008C4E9F" w:rsidP="008C4E9F">
      <w:pPr>
        <w:spacing w:after="0" w:line="240" w:lineRule="auto"/>
        <w:jc w:val="right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Załącznik nr 2</w:t>
      </w:r>
    </w:p>
    <w:p w14:paraId="421131DC" w14:textId="77777777" w:rsidR="008B296B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</w:p>
    <w:p w14:paraId="1FAABDB8" w14:textId="28C5A9D6" w:rsidR="00EF6216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Opis przedmiotu zamówienia</w:t>
      </w:r>
    </w:p>
    <w:p w14:paraId="34AA32B1" w14:textId="77777777" w:rsidR="00EF6216" w:rsidRPr="008C4E9F" w:rsidRDefault="00EF6216" w:rsidP="008C4E9F">
      <w:pPr>
        <w:spacing w:after="0" w:line="240" w:lineRule="auto"/>
        <w:ind w:right="91"/>
        <w:jc w:val="center"/>
        <w:rPr>
          <w:rFonts w:cstheme="minorHAnsi"/>
          <w:sz w:val="24"/>
          <w:szCs w:val="24"/>
        </w:rPr>
      </w:pPr>
    </w:p>
    <w:p w14:paraId="04383882" w14:textId="77777777" w:rsidR="00BF4398" w:rsidRPr="00BC5B68" w:rsidRDefault="00BF4398" w:rsidP="00BF4398">
      <w:pPr>
        <w:tabs>
          <w:tab w:val="left" w:pos="1678"/>
        </w:tabs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1B586206" w14:textId="77777777" w:rsidR="00F64B17" w:rsidRDefault="00F64B17" w:rsidP="00F64B17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sz w:val="24"/>
          <w:szCs w:val="24"/>
        </w:rPr>
      </w:pPr>
      <w:bookmarkStart w:id="0" w:name="_Hlk132189891"/>
      <w:r>
        <w:rPr>
          <w:rFonts w:cstheme="minorHAnsi"/>
          <w:sz w:val="24"/>
          <w:szCs w:val="24"/>
        </w:rPr>
        <w:t xml:space="preserve">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>dokumentacji projektowej dla zadania inwestycyjnego pn. ”Budowa budynku wielorodzinnego wraz z zagospodarowaniem terenu i infrastrukturą techniczną w Działoszynie przy ulicy Generała Stefana Grota – Roweckiego na terenie działki o nr ew. 402/5 obręb 0004”.</w:t>
      </w:r>
    </w:p>
    <w:bookmarkEnd w:id="0"/>
    <w:p w14:paraId="28B5439E" w14:textId="77777777" w:rsidR="00F64B17" w:rsidRDefault="00F64B17" w:rsidP="00F64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A2D8DFB" w14:textId="26E01D13" w:rsidR="00AD5E2B" w:rsidRPr="008C4E9F" w:rsidRDefault="00AD5E2B" w:rsidP="002A2045">
      <w:pPr>
        <w:spacing w:after="0" w:line="240" w:lineRule="auto"/>
        <w:ind w:right="91"/>
        <w:jc w:val="both"/>
        <w:rPr>
          <w:rFonts w:cstheme="minorHAnsi"/>
        </w:rPr>
      </w:pPr>
    </w:p>
    <w:p w14:paraId="558815DE" w14:textId="404CC27B" w:rsidR="00AD5E2B" w:rsidRPr="00A024AF" w:rsidRDefault="00AD5E2B" w:rsidP="008C4E9F">
      <w:pPr>
        <w:pStyle w:val="Default"/>
        <w:numPr>
          <w:ilvl w:val="0"/>
          <w:numId w:val="1"/>
        </w:numPr>
        <w:ind w:left="284" w:hanging="284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 xml:space="preserve">Wytyczne projektowe </w:t>
      </w:r>
    </w:p>
    <w:p w14:paraId="1DB3AFD3" w14:textId="1FE357CD" w:rsidR="00AD5E2B" w:rsidRPr="00A024A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>Przy projektowaniu należy dążyć do zapewnienia możliwie wysokiej jakości, funkcjonalności i komfortu przy jednoczesnym zachowaniu racjonalności wydatkowania środków na etapie realizacji oraz eksploatacji obiektów.</w:t>
      </w:r>
    </w:p>
    <w:p w14:paraId="116D02CE" w14:textId="1B847505" w:rsidR="00AD5E2B" w:rsidRPr="00A024A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 xml:space="preserve">Zastosować racjonalne rozwiązania prowadzące do optymalizacji kosztów budowy i eksploatacji </w:t>
      </w:r>
      <w:r w:rsidR="006D4BA6" w:rsidRPr="00A024AF">
        <w:rPr>
          <w:rFonts w:asciiTheme="minorHAnsi" w:hAnsiTheme="minorHAnsi" w:cstheme="minorHAnsi"/>
          <w:color w:val="auto"/>
        </w:rPr>
        <w:t>budynku</w:t>
      </w:r>
      <w:r w:rsidRPr="00A024AF">
        <w:rPr>
          <w:rFonts w:asciiTheme="minorHAnsi" w:hAnsiTheme="minorHAnsi" w:cstheme="minorHAnsi"/>
          <w:color w:val="auto"/>
        </w:rPr>
        <w:t xml:space="preserve"> przy jednoczesnym zachowaniu wysokich właściwości wizualnych, funkcjonalnych i technicznych budynków. </w:t>
      </w:r>
    </w:p>
    <w:p w14:paraId="1E114173" w14:textId="7780D4E4" w:rsidR="00AD5E2B" w:rsidRPr="00A024A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>W projekcie należy zastosować OZE – ostateczne rozwiązanie należy uzgodnić z Zamawiającym</w:t>
      </w:r>
      <w:r w:rsidR="00413746" w:rsidRPr="00A024AF">
        <w:rPr>
          <w:rFonts w:asciiTheme="minorHAnsi" w:hAnsiTheme="minorHAnsi" w:cstheme="minorHAnsi"/>
          <w:color w:val="auto"/>
        </w:rPr>
        <w:t>.</w:t>
      </w:r>
    </w:p>
    <w:p w14:paraId="247430AE" w14:textId="5C39BEA0" w:rsidR="006D4BA6" w:rsidRPr="00A024AF" w:rsidRDefault="006D4BA6" w:rsidP="006D4BA6">
      <w:pPr>
        <w:pStyle w:val="Default"/>
        <w:ind w:left="567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eastAsia="Calibri"/>
          <w:color w:val="auto"/>
          <w:highlight w:val="white"/>
        </w:rPr>
        <w:t xml:space="preserve">Zleceniodawca oczekuje, że projekt budynku będzie przewidywał rozwiązania techniczne proekologiczne, takie jak m.in.: ogniwa fotowoltaiczne, retencja i rozwiązania ograniczające zużycie wody, energooszczędne źródła światła.                                                                                </w:t>
      </w:r>
    </w:p>
    <w:p w14:paraId="62007BE8" w14:textId="3AD85FA8" w:rsidR="00AD5E2B" w:rsidRPr="00A024AF" w:rsidRDefault="00C61896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A024AF">
        <w:rPr>
          <w:rStyle w:val="fontstyle21"/>
          <w:rFonts w:cstheme="minorHAnsi"/>
          <w:color w:val="auto"/>
        </w:rPr>
        <w:t>B</w:t>
      </w:r>
      <w:r w:rsidR="00454BDE" w:rsidRPr="00A024AF">
        <w:rPr>
          <w:rStyle w:val="fontstyle21"/>
          <w:rFonts w:cstheme="minorHAnsi"/>
          <w:color w:val="auto"/>
        </w:rPr>
        <w:t>udyn</w:t>
      </w:r>
      <w:r w:rsidR="00A024AF" w:rsidRPr="00A024AF">
        <w:rPr>
          <w:rStyle w:val="fontstyle21"/>
          <w:rFonts w:cstheme="minorHAnsi"/>
          <w:color w:val="auto"/>
        </w:rPr>
        <w:t xml:space="preserve">ek </w:t>
      </w:r>
      <w:r w:rsidR="00454BDE" w:rsidRPr="00A024AF">
        <w:rPr>
          <w:rStyle w:val="fontstyle21"/>
          <w:rFonts w:cstheme="minorHAnsi"/>
          <w:color w:val="auto"/>
        </w:rPr>
        <w:t>mieszkaln</w:t>
      </w:r>
      <w:r w:rsidR="00A024AF" w:rsidRPr="00A024AF">
        <w:rPr>
          <w:rStyle w:val="fontstyle21"/>
          <w:rFonts w:cstheme="minorHAnsi"/>
          <w:color w:val="auto"/>
        </w:rPr>
        <w:t>y</w:t>
      </w:r>
      <w:r w:rsidR="00454BDE" w:rsidRPr="00A024AF">
        <w:rPr>
          <w:rStyle w:val="fontstyle21"/>
          <w:rFonts w:cstheme="minorHAnsi"/>
          <w:color w:val="auto"/>
        </w:rPr>
        <w:t xml:space="preserve"> </w:t>
      </w:r>
      <w:r w:rsidR="001D78BC" w:rsidRPr="00A024AF">
        <w:rPr>
          <w:rStyle w:val="fontstyle21"/>
          <w:rFonts w:cstheme="minorHAnsi"/>
          <w:color w:val="auto"/>
        </w:rPr>
        <w:t>wielorodzinn</w:t>
      </w:r>
      <w:r w:rsidR="00A024AF" w:rsidRPr="00A024AF">
        <w:rPr>
          <w:rStyle w:val="fontstyle21"/>
          <w:rFonts w:cstheme="minorHAnsi"/>
          <w:color w:val="auto"/>
        </w:rPr>
        <w:t>y</w:t>
      </w:r>
      <w:r w:rsidR="00454BDE" w:rsidRPr="00A024AF">
        <w:rPr>
          <w:rStyle w:val="fontstyle21"/>
          <w:rFonts w:cstheme="minorHAnsi"/>
          <w:color w:val="auto"/>
        </w:rPr>
        <w:t xml:space="preserve"> </w:t>
      </w:r>
      <w:r w:rsidR="006D4BA6" w:rsidRPr="00A024AF">
        <w:rPr>
          <w:rFonts w:asciiTheme="minorHAnsi" w:hAnsiTheme="minorHAnsi" w:cstheme="minorHAnsi"/>
          <w:color w:val="auto"/>
        </w:rPr>
        <w:t xml:space="preserve">należy projektować </w:t>
      </w:r>
      <w:r w:rsidR="00AD5E2B" w:rsidRPr="00A024AF">
        <w:rPr>
          <w:rFonts w:asciiTheme="minorHAnsi" w:hAnsiTheme="minorHAnsi" w:cstheme="minorHAnsi"/>
          <w:color w:val="auto"/>
        </w:rPr>
        <w:t>zgodnie z</w:t>
      </w:r>
      <w:r w:rsidR="00380C43" w:rsidRPr="00A024AF">
        <w:rPr>
          <w:rFonts w:asciiTheme="minorHAnsi" w:hAnsiTheme="minorHAnsi" w:cstheme="minorHAnsi"/>
          <w:color w:val="auto"/>
        </w:rPr>
        <w:t xml:space="preserve"> </w:t>
      </w:r>
      <w:r w:rsidR="00AD5E2B" w:rsidRPr="00A024AF">
        <w:rPr>
          <w:rFonts w:asciiTheme="minorHAnsi" w:hAnsiTheme="minorHAnsi" w:cstheme="minorHAnsi"/>
          <w:color w:val="auto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6B7097B2" w14:textId="6CB2F1CE" w:rsidR="00F53AA6" w:rsidRPr="00A024AF" w:rsidRDefault="00BF19B9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 xml:space="preserve">Drogi wewnętrzne, ciągi piesze i </w:t>
      </w:r>
      <w:r w:rsidR="00F53AA6" w:rsidRPr="00A024AF">
        <w:rPr>
          <w:rFonts w:asciiTheme="minorHAnsi" w:hAnsiTheme="minorHAnsi" w:cstheme="minorHAnsi"/>
          <w:color w:val="auto"/>
        </w:rPr>
        <w:t xml:space="preserve">miejsca postojowe: </w:t>
      </w:r>
      <w:r w:rsidRPr="00A024AF">
        <w:rPr>
          <w:rFonts w:asciiTheme="minorHAnsi" w:hAnsiTheme="minorHAnsi" w:cstheme="minorHAnsi"/>
          <w:color w:val="auto"/>
        </w:rPr>
        <w:t xml:space="preserve">nawierzchnie </w:t>
      </w:r>
      <w:r w:rsidR="00F53AA6" w:rsidRPr="00A024AF">
        <w:rPr>
          <w:rFonts w:asciiTheme="minorHAnsi" w:hAnsiTheme="minorHAnsi" w:cstheme="minorHAnsi"/>
          <w:color w:val="auto"/>
        </w:rPr>
        <w:t xml:space="preserve">wykonane z drobnowymiarowych elementów betonowych; </w:t>
      </w:r>
    </w:p>
    <w:p w14:paraId="207F78E1" w14:textId="38BBB06C" w:rsidR="00F53AA6" w:rsidRPr="00A024AF" w:rsidRDefault="00F53AA6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>Miejsca gromadzenia odpadów: należy przewidzieć segregację odpadów w możliwie szerokim spektrum;</w:t>
      </w:r>
    </w:p>
    <w:p w14:paraId="6AC4DF04" w14:textId="5ADC5908" w:rsidR="00F53AA6" w:rsidRPr="00A024AF" w:rsidRDefault="00F53AA6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>Miejsca rekreacji: kombinacja urządzeń zabawowych powinna pozwalać na korzystanie z placu zabaw przez osoby w wieku od 1 do 15 lat; na placu zabaw winno znaleźć się przynajmniej jedno urządzenie pozwalające na korzystanie z niego przez osoby z niepełnosprawnościami</w:t>
      </w:r>
      <w:r w:rsidR="0048357D" w:rsidRPr="00A024AF">
        <w:rPr>
          <w:rFonts w:asciiTheme="minorHAnsi" w:hAnsiTheme="minorHAnsi" w:cstheme="minorHAnsi"/>
          <w:color w:val="auto"/>
        </w:rPr>
        <w:t xml:space="preserve"> (ostateczne rozwiązania i lokalizację uzgodnić z Zamawiającym)</w:t>
      </w:r>
      <w:r w:rsidR="00CE2FA7" w:rsidRPr="00A024AF">
        <w:rPr>
          <w:rFonts w:asciiTheme="minorHAnsi" w:hAnsiTheme="minorHAnsi" w:cstheme="minorHAnsi"/>
          <w:color w:val="auto"/>
        </w:rPr>
        <w:t>;</w:t>
      </w:r>
    </w:p>
    <w:p w14:paraId="5D28DC85" w14:textId="33017004" w:rsidR="00CE2FA7" w:rsidRPr="008C4E9F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Obiekty małej architektury: ławki, stojaki na rowery, kosze na śmieci, tablice ogłoszeń i inne niezbędne lub wskazane dla dobrego funkcjonowania osiedla mieszkaniowego;</w:t>
      </w:r>
    </w:p>
    <w:p w14:paraId="540AD1B9" w14:textId="3BA6D4EE" w:rsidR="00CE2FA7" w:rsidRPr="008C4E9F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Zieleń urządzona: wykonać inwentaryzację istniejącej zieleni; wykonać projekt gospodarki drzewostanem obejmujący analizę kolizji pomiędzy istniejącą zielenią a projektowanym zagospodarowaniem, mający na celu optymalizację skali usunięć; odprowadzenie wód deszczowych zgodnie z </w:t>
      </w:r>
      <w:r w:rsidR="0067215C">
        <w:rPr>
          <w:rFonts w:asciiTheme="minorHAnsi" w:hAnsiTheme="minorHAnsi" w:cstheme="minorHAnsi"/>
        </w:rPr>
        <w:t>planem zagospodarowania przestrzennego</w:t>
      </w:r>
      <w:r w:rsidRPr="008C4E9F">
        <w:rPr>
          <w:rFonts w:asciiTheme="minorHAnsi" w:hAnsiTheme="minorHAnsi" w:cstheme="minorHAnsi"/>
        </w:rPr>
        <w:t xml:space="preserve">; w ramach dokumentacji wykonawczej wykonać projekt zabezpieczenia zieleni na placu budowy; wykonać projekt </w:t>
      </w:r>
      <w:proofErr w:type="spellStart"/>
      <w:r w:rsidRPr="008C4E9F">
        <w:rPr>
          <w:rFonts w:asciiTheme="minorHAnsi" w:hAnsiTheme="minorHAnsi" w:cstheme="minorHAnsi"/>
        </w:rPr>
        <w:t>nasadzeń</w:t>
      </w:r>
      <w:proofErr w:type="spellEnd"/>
      <w:r w:rsidRPr="008C4E9F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lastRenderedPageBreak/>
        <w:t xml:space="preserve">kompensacyjnych, będący składową wniosku o decyzję administracyjną zezwalająca na usunięcie drzew, jeśli będzie wymagany; doboru gatunkowego dokonać wg następujących dyspozycji:  dobór gatunkowy dostosować do warunków świetlnych; dobór gatunkowy dostosować do warunków siedliskowych; w bezpośrednim sąsiedztwie ulic, miejsc postojowych, ciągów pieszych i rowerowych, parkingów rowerowych nie wprowadzać gatunków drzew o kruchym drewnie, intensywnie śmiecących i intensywnie brudzących, unikać gatunków silnie alergizujących; </w:t>
      </w:r>
    </w:p>
    <w:p w14:paraId="4AD1D9D8" w14:textId="44E19FAE" w:rsidR="00CE2FA7" w:rsidRPr="005470C9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 xml:space="preserve">Oświetlenie </w:t>
      </w:r>
      <w:r w:rsidRPr="005470C9">
        <w:rPr>
          <w:rFonts w:asciiTheme="minorHAnsi" w:hAnsiTheme="minorHAnsi" w:cstheme="minorHAnsi"/>
          <w:color w:val="auto"/>
        </w:rPr>
        <w:t>terenu: dążyć do możliwie niskiego naświetlania okien</w:t>
      </w:r>
      <w:r w:rsidR="00021EF1">
        <w:rPr>
          <w:rFonts w:asciiTheme="minorHAnsi" w:hAnsiTheme="minorHAnsi" w:cstheme="minorHAnsi"/>
          <w:color w:val="auto"/>
        </w:rPr>
        <w:t xml:space="preserve"> mieszkań</w:t>
      </w:r>
      <w:r w:rsidRPr="005470C9">
        <w:rPr>
          <w:rFonts w:asciiTheme="minorHAnsi" w:hAnsiTheme="minorHAnsi" w:cstheme="minorHAnsi"/>
          <w:color w:val="auto"/>
        </w:rPr>
        <w:t xml:space="preserve">; oświetlenie zewnętrzne - </w:t>
      </w:r>
      <w:r w:rsidR="0048357D" w:rsidRPr="005470C9">
        <w:rPr>
          <w:rFonts w:asciiTheme="minorHAnsi" w:hAnsiTheme="minorHAnsi" w:cstheme="minorHAnsi"/>
          <w:color w:val="auto"/>
        </w:rPr>
        <w:t xml:space="preserve">nad drzwiami wejściowymi </w:t>
      </w:r>
      <w:r w:rsidR="00021EF1">
        <w:rPr>
          <w:rFonts w:asciiTheme="minorHAnsi" w:hAnsiTheme="minorHAnsi" w:cstheme="minorHAnsi"/>
          <w:color w:val="auto"/>
        </w:rPr>
        <w:t xml:space="preserve">do </w:t>
      </w:r>
      <w:r w:rsidRPr="005470C9">
        <w:rPr>
          <w:rFonts w:asciiTheme="minorHAnsi" w:hAnsiTheme="minorHAnsi" w:cstheme="minorHAnsi"/>
          <w:color w:val="auto"/>
        </w:rPr>
        <w:t xml:space="preserve">budynku, oświetlenie </w:t>
      </w:r>
      <w:r w:rsidR="0058460C" w:rsidRPr="005470C9">
        <w:rPr>
          <w:rFonts w:asciiTheme="minorHAnsi" w:hAnsiTheme="minorHAnsi" w:cstheme="minorHAnsi"/>
          <w:color w:val="auto"/>
        </w:rPr>
        <w:t>miejsc postojowych, miejsca do gromadzenia nieczystości i placu zabaw</w:t>
      </w:r>
      <w:r w:rsidRPr="005470C9">
        <w:rPr>
          <w:rFonts w:asciiTheme="minorHAnsi" w:hAnsiTheme="minorHAnsi" w:cstheme="minorHAnsi"/>
          <w:color w:val="auto"/>
        </w:rPr>
        <w:t xml:space="preserve">. </w:t>
      </w:r>
    </w:p>
    <w:p w14:paraId="45286759" w14:textId="77777777" w:rsidR="00C00064" w:rsidRPr="008C4E9F" w:rsidRDefault="00C00064" w:rsidP="00C00064">
      <w:pPr>
        <w:pStyle w:val="Default"/>
        <w:ind w:left="709"/>
        <w:jc w:val="both"/>
        <w:rPr>
          <w:rFonts w:asciiTheme="minorHAnsi" w:hAnsiTheme="minorHAnsi" w:cstheme="minorHAnsi"/>
        </w:rPr>
      </w:pPr>
    </w:p>
    <w:p w14:paraId="30EE4315" w14:textId="793D6D68" w:rsidR="00CD2BEC" w:rsidRPr="008C4E9F" w:rsidRDefault="00CD2BEC" w:rsidP="008C4E9F">
      <w:pPr>
        <w:pStyle w:val="Defaul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Opis wymagań w stosunku do przedmiotu zamówienia</w:t>
      </w:r>
      <w:r w:rsidR="00413746">
        <w:rPr>
          <w:rFonts w:asciiTheme="minorHAnsi" w:hAnsiTheme="minorHAnsi" w:cstheme="minorHAnsi"/>
        </w:rPr>
        <w:t>:</w:t>
      </w:r>
    </w:p>
    <w:p w14:paraId="701654B4" w14:textId="1A06A98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Projekt winien uwzględniać </w:t>
      </w:r>
      <w:r w:rsidR="0058460C" w:rsidRPr="00CC5C85">
        <w:rPr>
          <w:rFonts w:asciiTheme="minorHAnsi" w:hAnsiTheme="minorHAnsi" w:cstheme="minorHAnsi"/>
          <w:color w:val="auto"/>
        </w:rPr>
        <w:t>wytyczne</w:t>
      </w:r>
      <w:r w:rsidR="00E42700" w:rsidRPr="00CC5C85">
        <w:rPr>
          <w:rFonts w:asciiTheme="minorHAnsi" w:hAnsiTheme="minorHAnsi" w:cstheme="minorHAnsi"/>
          <w:color w:val="auto"/>
        </w:rPr>
        <w:t xml:space="preserve"> zawarte w</w:t>
      </w:r>
      <w:r w:rsidR="0058460C"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>Rozporządzeni</w:t>
      </w:r>
      <w:r w:rsidR="00E42700" w:rsidRPr="00CC5C85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23BC75E1" w14:textId="1EF8E421" w:rsidR="00CD2BEC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  <w:color w:val="auto"/>
        </w:rPr>
        <w:t xml:space="preserve">Projekt winien uwzględniać wytyczne dot. projektowania zawarte w </w:t>
      </w:r>
      <w:r w:rsidR="00CD2BEC" w:rsidRPr="008C4E9F">
        <w:rPr>
          <w:rFonts w:asciiTheme="minorHAnsi" w:hAnsiTheme="minorHAnsi" w:cstheme="minorHAnsi"/>
        </w:rPr>
        <w:t>Ustaw</w:t>
      </w:r>
      <w:r w:rsidRPr="00CC5C85">
        <w:rPr>
          <w:rFonts w:asciiTheme="minorHAnsi" w:hAnsiTheme="minorHAnsi" w:cstheme="minorHAnsi"/>
          <w:color w:val="auto"/>
        </w:rPr>
        <w:t>ie</w:t>
      </w:r>
      <w:r w:rsidR="00CD2BEC" w:rsidRPr="008C4E9F">
        <w:rPr>
          <w:rFonts w:asciiTheme="minorHAnsi" w:hAnsiTheme="minorHAnsi" w:cstheme="minorHAnsi"/>
        </w:rPr>
        <w:t xml:space="preserve"> z dnia 8 grudnia 2006 r. o finansowym wsparciu tworzenia lokali mieszkalnych na wynajem, mieszkań chronionych, noclegowni, schronisk dla osób bezdomnych, ogrzewalni i tymczasowych pomieszczeń (Dz. U. z 2020 r. poz. 508, z 2021 r. poz. 11, 223.); </w:t>
      </w:r>
    </w:p>
    <w:p w14:paraId="1002EF37" w14:textId="33290FDA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Zakres określony w </w:t>
      </w:r>
      <w:r w:rsidR="00C00064">
        <w:rPr>
          <w:rFonts w:asciiTheme="minorHAnsi" w:hAnsiTheme="minorHAnsi" w:cstheme="minorHAnsi"/>
        </w:rPr>
        <w:t>powyż</w:t>
      </w:r>
      <w:r w:rsidRPr="008C4E9F">
        <w:rPr>
          <w:rFonts w:asciiTheme="minorHAnsi" w:hAnsiTheme="minorHAnsi" w:cstheme="minorHAnsi"/>
        </w:rPr>
        <w:t xml:space="preserve">szych Wytycznych nie zwalnia projektanta od wykonania tych wszystkich czynności, które - chodź nie wymienione - są niezbędne do prawidłowego wykonania Projektu, zgodnie z obowiązującymi przepisami, a dokumentacja projektowa będzie wykonana w stanie kompletnym z punktu widzenia celu, któremu ma służyć; </w:t>
      </w:r>
    </w:p>
    <w:p w14:paraId="5B9FC67A" w14:textId="485FBA73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Wykonawca zobligowany jest na bieżąco uzgadniać z Zamawiającym zaproponowane do zaprojektowania materiały i technologie, w tym wybór ostatecznej wersji elewacji budynków w zakresie ich tektoniki oraz materiałów elewacyjnych; </w:t>
      </w:r>
    </w:p>
    <w:p w14:paraId="1B8E2AB0" w14:textId="119CBD5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Wykonawca zobowiązany jest do uzgadniających (min. 3) spotkań w wyznaczonym miejscu z Zamawiającym oraz Wspólnikiem Spółki na poszczególnych etapach projektu</w:t>
      </w:r>
      <w:r w:rsidR="00413746">
        <w:rPr>
          <w:rFonts w:asciiTheme="minorHAnsi" w:hAnsiTheme="minorHAnsi" w:cstheme="minorHAnsi"/>
        </w:rPr>
        <w:t>;</w:t>
      </w:r>
      <w:r w:rsidRPr="008C4E9F">
        <w:rPr>
          <w:rFonts w:asciiTheme="minorHAnsi" w:hAnsiTheme="minorHAnsi" w:cstheme="minorHAnsi"/>
        </w:rPr>
        <w:t xml:space="preserve"> </w:t>
      </w:r>
    </w:p>
    <w:p w14:paraId="380858C9" w14:textId="63273A0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Zamawiający wymaga aby roczny wskaźnik obliczeniowy zapotrzebowania na nieodnawialną energię pierwotną do ogrzewania, wentylacji i przygotowywania ciepłej wody (EP) wyniósł maksymalnie 52 kWh/(m2rok); </w:t>
      </w:r>
    </w:p>
    <w:p w14:paraId="0AF7B99A" w14:textId="2E017194" w:rsidR="002343A9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Uzgodnienia</w:t>
      </w:r>
      <w:r w:rsidR="00BD1885" w:rsidRPr="008C4E9F">
        <w:rPr>
          <w:rFonts w:asciiTheme="minorHAnsi" w:hAnsiTheme="minorHAnsi" w:cstheme="minorHAnsi"/>
        </w:rPr>
        <w:t xml:space="preserve">: </w:t>
      </w:r>
    </w:p>
    <w:p w14:paraId="4C22989C" w14:textId="2B2434E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i warunki techniczne uzyskane w toku prac projektowych, w zakresie wszystkich podłączeń do mediów jak i prawidłowego skomunikowania nieruchomości oraz obsługi ppoż.; </w:t>
      </w:r>
    </w:p>
    <w:p w14:paraId="6645774E" w14:textId="3F63FD8C" w:rsidR="00BD1885" w:rsidRPr="00CC5C85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>Decyzja administracyjna dotycząca wycinki lub przesadzeń drzew</w:t>
      </w:r>
      <w:r w:rsidR="001746A5">
        <w:rPr>
          <w:rFonts w:asciiTheme="minorHAnsi" w:hAnsiTheme="minorHAnsi" w:cstheme="minorHAnsi"/>
        </w:rPr>
        <w:t xml:space="preserve">, </w:t>
      </w:r>
      <w:r w:rsidR="001746A5" w:rsidRPr="00CC5C85">
        <w:rPr>
          <w:rFonts w:asciiTheme="minorHAnsi" w:hAnsiTheme="minorHAnsi" w:cstheme="minorHAnsi"/>
          <w:color w:val="auto"/>
        </w:rPr>
        <w:t>jeśli będzie wymagana</w:t>
      </w:r>
      <w:r w:rsidRPr="00CC5C85">
        <w:rPr>
          <w:rFonts w:asciiTheme="minorHAnsi" w:hAnsiTheme="minorHAnsi" w:cstheme="minorHAnsi"/>
          <w:color w:val="auto"/>
        </w:rPr>
        <w:t xml:space="preserve">; </w:t>
      </w:r>
    </w:p>
    <w:p w14:paraId="11FED4FD" w14:textId="535F872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Decyzja o środowiskowych uwarunkowaniach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wymagana; </w:t>
      </w:r>
    </w:p>
    <w:p w14:paraId="783DA5BB" w14:textId="67DBD57D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Pozwoleni</w:t>
      </w:r>
      <w:r w:rsidR="001746A5" w:rsidRPr="00CC5C85">
        <w:rPr>
          <w:rFonts w:asciiTheme="minorHAnsi" w:hAnsiTheme="minorHAnsi" w:cstheme="minorHAnsi"/>
          <w:color w:val="auto"/>
        </w:rPr>
        <w:t>e</w:t>
      </w:r>
      <w:r w:rsidRPr="008C4E9F">
        <w:rPr>
          <w:rFonts w:asciiTheme="minorHAnsi" w:hAnsiTheme="minorHAnsi" w:cstheme="minorHAnsi"/>
        </w:rPr>
        <w:t xml:space="preserve"> wodnoprawne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700BDD22" w14:textId="27747010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</w:t>
      </w:r>
      <w:r w:rsidR="001746A5" w:rsidRPr="00CC5C85">
        <w:rPr>
          <w:rFonts w:asciiTheme="minorHAnsi" w:hAnsiTheme="minorHAnsi" w:cstheme="minorHAnsi"/>
          <w:color w:val="auto"/>
        </w:rPr>
        <w:t xml:space="preserve">i warunki techniczne </w:t>
      </w:r>
      <w:r w:rsidRPr="008C4E9F">
        <w:rPr>
          <w:rFonts w:asciiTheme="minorHAnsi" w:hAnsiTheme="minorHAnsi" w:cstheme="minorHAnsi"/>
        </w:rPr>
        <w:t xml:space="preserve">dotyczące usunięcia kolizji,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8C4E9F">
        <w:rPr>
          <w:rFonts w:asciiTheme="minorHAnsi" w:hAnsiTheme="minorHAnsi" w:cstheme="minorHAnsi"/>
        </w:rPr>
        <w:t xml:space="preserve"> wymagane; </w:t>
      </w:r>
    </w:p>
    <w:p w14:paraId="122F5844" w14:textId="372208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ZUDP lub inne wymagane zgodnie z przepisami wraz z opracowaniami towarzyszącymi,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3D59E65F" w14:textId="0539DA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lastRenderedPageBreak/>
        <w:t xml:space="preserve">Inne niezbędne opracowania, decyzje i opinie w tym np. odstępstwa,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1E60AC71" w14:textId="49E3F583" w:rsidR="002343A9" w:rsidRPr="008C4E9F" w:rsidRDefault="002343A9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Zamawiający wymaga, aby dokumentacja projektowa będąca przedmiotem zamówienia spełniała wymagania w zakresie: </w:t>
      </w:r>
    </w:p>
    <w:p w14:paraId="72AE53AE" w14:textId="3EAE54EC" w:rsidR="00016319" w:rsidRPr="00CC5C85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</w:rPr>
        <w:t>Zgodności z obowiązującymi przepisami prawa miejscowego, obowiązującymi przepisami związanymi z projektowaniem obiektów budowlanych oraz wymaganiami stawianymi budynkom i urządzeniom budowlanym</w:t>
      </w:r>
      <w:r w:rsidR="00CC5C85">
        <w:rPr>
          <w:rFonts w:asciiTheme="minorHAnsi" w:hAnsiTheme="minorHAnsi" w:cstheme="minorHAnsi"/>
        </w:rPr>
        <w:t>;</w:t>
      </w:r>
    </w:p>
    <w:p w14:paraId="1D648C9B" w14:textId="0F17C243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12 kwietnia 2002 r. w sprawie warunków technicznych, jakim powinny odpowiadać budynki i ich usytuowanie (Dz.U. 2002 nr 75 poz. 690 z zm. ); </w:t>
      </w:r>
    </w:p>
    <w:p w14:paraId="3572CB95" w14:textId="35B9DD4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11 września 2020 r. w sprawie szczegółowego zakresu i formy projektu budowlanego (Dz.U. 2020 r., poz. 1609 z zm.); </w:t>
      </w:r>
    </w:p>
    <w:p w14:paraId="0FF8F297" w14:textId="5C17D6B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5C7F4E11" w14:textId="3F757A9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Transportu, Budownictwa i Gospodarki Morskiej z dnia 25 kwietnia 2012 r. w sprawie ustalenia geotechnicznych warunków posadowienia obiektów budowlanych (Dz.U. 2012 poz. 463); </w:t>
      </w:r>
    </w:p>
    <w:p w14:paraId="15FD8E1B" w14:textId="7AE7C41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23 czerwca 2003 r. w sprawie informacji dotyczącej bezpieczeństwa i ochrony zdrowia oraz planu bezpieczeństwa i ochrony zdrowia (Dz.U. 2003 nr 120 poz. 1126); </w:t>
      </w:r>
    </w:p>
    <w:p w14:paraId="3B4166D1" w14:textId="536B944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Ustawą o ochronie przeciwpożarowej z dnia 24 sierpnia 1991 r. (Dz.U. 1991 nr 81 poz. 351 z zm.); </w:t>
      </w:r>
    </w:p>
    <w:p w14:paraId="571244EE" w14:textId="61251F31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7 czerwca 2010 r. w sprawie ochrony przeciwpożarowej budynków, innych obiektów budowlanych i terenów (Dz.U. 2010 nr 109 poz. 719 z zm.); </w:t>
      </w:r>
    </w:p>
    <w:p w14:paraId="72EB329A" w14:textId="25F91DE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24 lipca 2009 r. w sprawie przeciwpożarowego zaopatrzenia w wodę oraz dróg pożarowych (Dz.U. 2009 nr 124 poz. 1030); </w:t>
      </w:r>
    </w:p>
    <w:p w14:paraId="44013D79" w14:textId="253A8A9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17 września 2021 r. w sprawie uzgadniania projektu zagospodarowania działki lub terenu, projektu architektoniczno-budowlanego, projektu technicznego oraz projektu urządzenia przeciwpożarowego pod względem zgodności z wymaganiami ochrony przeciwpożarowej (Dz.U. 2021 poz. 1722); </w:t>
      </w:r>
    </w:p>
    <w:p w14:paraId="78E9EA45" w14:textId="642B5A20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40CD4F01" w14:textId="5571443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Wymaganiami stawianymi przez BGK dla dokumentacji stanowiącymi załącznik do wniosku o udzielnie preferencyjnego kredytu z programu wspierania społecznego budownictwa czynszowego (preferencyjny kredyt SBC); </w:t>
      </w:r>
    </w:p>
    <w:p w14:paraId="1F5CAF9C" w14:textId="60767607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Pozostałymi obowiązującymi przepisami w zakresie stawianych przez nie wymagań dla projektowanych obiektów budowlanych wchodzących w skład przedmiotu zamówienia; </w:t>
      </w:r>
    </w:p>
    <w:p w14:paraId="1949A42F" w14:textId="57166B1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lastRenderedPageBreak/>
        <w:t xml:space="preserve">Ustawą z dnia 11 stycznia 2018 r. o </w:t>
      </w:r>
      <w:proofErr w:type="spellStart"/>
      <w:r w:rsidRPr="008C4E9F">
        <w:rPr>
          <w:rFonts w:asciiTheme="minorHAnsi" w:hAnsiTheme="minorHAnsi" w:cstheme="minorHAnsi"/>
        </w:rPr>
        <w:t>elektromobilności</w:t>
      </w:r>
      <w:proofErr w:type="spellEnd"/>
      <w:r w:rsidRPr="008C4E9F">
        <w:rPr>
          <w:rFonts w:asciiTheme="minorHAnsi" w:hAnsiTheme="minorHAnsi" w:cstheme="minorHAnsi"/>
        </w:rPr>
        <w:t xml:space="preserve"> i paliwach alternatywnych (Dz.U. z 2022 r. poz. 1083, 1260.)</w:t>
      </w:r>
    </w:p>
    <w:p w14:paraId="213BFC4E" w14:textId="77777777" w:rsidR="00443B81" w:rsidRPr="008C4E9F" w:rsidRDefault="00971A5C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 przypadku zmiany przepisów lub wprowadzenia nowych, zgodności z obowiązującymi normami i odrębnymi przepisami;</w:t>
      </w:r>
    </w:p>
    <w:p w14:paraId="6AD9AC63" w14:textId="7325427C" w:rsidR="00443B81" w:rsidRPr="008C4E9F" w:rsidRDefault="00443B81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 </w:t>
      </w:r>
      <w:r w:rsidR="00971A5C" w:rsidRPr="008C4E9F">
        <w:rPr>
          <w:rFonts w:asciiTheme="minorHAnsi" w:hAnsiTheme="minorHAnsi" w:cstheme="minorHAnsi"/>
        </w:rPr>
        <w:t xml:space="preserve"> </w:t>
      </w:r>
      <w:r w:rsidR="00C00064">
        <w:rPr>
          <w:rFonts w:asciiTheme="minorHAnsi" w:hAnsiTheme="minorHAnsi" w:cstheme="minorHAnsi"/>
        </w:rPr>
        <w:t>Założenia</w:t>
      </w:r>
      <w:r w:rsidRPr="008C4E9F">
        <w:rPr>
          <w:rFonts w:asciiTheme="minorHAnsi" w:hAnsiTheme="minorHAnsi" w:cstheme="minorHAnsi"/>
        </w:rPr>
        <w:t xml:space="preserve"> dotyczące </w:t>
      </w:r>
      <w:r w:rsidR="00223A7D" w:rsidRPr="00CC5C85">
        <w:rPr>
          <w:rFonts w:asciiTheme="minorHAnsi" w:hAnsiTheme="minorHAnsi" w:cstheme="minorHAnsi"/>
          <w:color w:val="auto"/>
        </w:rPr>
        <w:t>dokumentacji projektowej:</w:t>
      </w:r>
    </w:p>
    <w:p w14:paraId="4F8F35E5" w14:textId="5708476A" w:rsidR="00443B81" w:rsidRPr="008C4E9F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Wielobranżowy projekt </w:t>
      </w:r>
      <w:r w:rsidR="00223A7D" w:rsidRPr="00CC5C85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>konieczny i niezbędny do pra</w:t>
      </w:r>
      <w:r w:rsidR="00C00064">
        <w:rPr>
          <w:rFonts w:asciiTheme="minorHAnsi" w:hAnsiTheme="minorHAnsi" w:cstheme="minorHAnsi"/>
        </w:rPr>
        <w:t xml:space="preserve">widłowej realizacji inwestycji </w:t>
      </w:r>
      <w:r w:rsidRPr="008C4E9F">
        <w:rPr>
          <w:rFonts w:asciiTheme="minorHAnsi" w:hAnsiTheme="minorHAnsi" w:cstheme="minorHAnsi"/>
        </w:rPr>
        <w:t>stanowić będzie podstawę do realizacji budowy oraz do przeprowadzenia postępowania przetargowego na wykonawstwo robót budowlanych dla budowy budynk</w:t>
      </w:r>
      <w:r w:rsidR="00223A7D" w:rsidRPr="00001F37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wielorodzinn</w:t>
      </w:r>
      <w:r w:rsidR="00223A7D" w:rsidRPr="00001F37">
        <w:rPr>
          <w:rFonts w:asciiTheme="minorHAnsi" w:hAnsiTheme="minorHAnsi" w:cstheme="minorHAnsi"/>
          <w:color w:val="auto"/>
        </w:rPr>
        <w:t>ego</w:t>
      </w:r>
      <w:r w:rsidRPr="008C4E9F">
        <w:rPr>
          <w:rFonts w:asciiTheme="minorHAnsi" w:hAnsiTheme="minorHAnsi" w:cstheme="minorHAnsi"/>
        </w:rPr>
        <w:t>;</w:t>
      </w:r>
    </w:p>
    <w:p w14:paraId="4D260910" w14:textId="2D1CF81F" w:rsidR="00443B81" w:rsidRPr="005470C9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 xml:space="preserve">Projekt </w:t>
      </w:r>
      <w:r w:rsidR="00223A7D" w:rsidRPr="00001F37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 xml:space="preserve">powinien zawierać wszelkie rozwiązania pozwalające na </w:t>
      </w:r>
      <w:r w:rsidRPr="005470C9">
        <w:rPr>
          <w:rFonts w:asciiTheme="minorHAnsi" w:hAnsiTheme="minorHAnsi" w:cstheme="minorHAnsi"/>
          <w:color w:val="auto"/>
        </w:rPr>
        <w:t>prawidłowe złożenie ofert przez potencjalnych wykonawców i wykonanie robót, uzyskanie pozwolenia na użytkowanie oraz późniejszą bezkolizyjną eksploatację obiekt</w:t>
      </w:r>
      <w:r w:rsidR="00223A7D" w:rsidRPr="005470C9">
        <w:rPr>
          <w:rFonts w:asciiTheme="minorHAnsi" w:hAnsiTheme="minorHAnsi" w:cstheme="minorHAnsi"/>
          <w:color w:val="auto"/>
        </w:rPr>
        <w:t>u</w:t>
      </w:r>
      <w:r w:rsidRPr="005470C9">
        <w:rPr>
          <w:rFonts w:asciiTheme="minorHAnsi" w:hAnsiTheme="minorHAnsi" w:cstheme="minorHAnsi"/>
          <w:color w:val="auto"/>
        </w:rPr>
        <w:t xml:space="preserve">; </w:t>
      </w:r>
    </w:p>
    <w:p w14:paraId="7D264DCC" w14:textId="2E2AF2D0" w:rsidR="00001F37" w:rsidRPr="005470C9" w:rsidRDefault="00001F37" w:rsidP="00C83232">
      <w:pPr>
        <w:spacing w:after="0" w:line="240" w:lineRule="auto"/>
        <w:rPr>
          <w:rFonts w:cstheme="minorHAnsi"/>
        </w:rPr>
      </w:pPr>
    </w:p>
    <w:p w14:paraId="73EA6D6F" w14:textId="5DBD2B63" w:rsidR="002A1031" w:rsidRPr="005470C9" w:rsidRDefault="002A62D0" w:rsidP="002A1031">
      <w:pPr>
        <w:pStyle w:val="Default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3</w:t>
      </w:r>
      <w:r w:rsidR="002A1031" w:rsidRPr="005470C9">
        <w:rPr>
          <w:rFonts w:asciiTheme="minorHAnsi" w:hAnsiTheme="minorHAnsi" w:cstheme="minorHAnsi"/>
          <w:color w:val="auto"/>
        </w:rPr>
        <w:t xml:space="preserve">. Zakres przedmiotu zamówienia obejmuje m.in. zaprojektowanie: </w:t>
      </w:r>
    </w:p>
    <w:p w14:paraId="03753709" w14:textId="4A0FE070" w:rsidR="002A1031" w:rsidRPr="005470C9" w:rsidRDefault="00A024AF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budynku</w:t>
      </w:r>
      <w:r w:rsidR="00D87C2A">
        <w:rPr>
          <w:rFonts w:asciiTheme="minorHAnsi" w:hAnsiTheme="minorHAnsi" w:cstheme="minorHAnsi"/>
          <w:color w:val="auto"/>
        </w:rPr>
        <w:t xml:space="preserve"> mieszkaln</w:t>
      </w:r>
      <w:r>
        <w:rPr>
          <w:rFonts w:asciiTheme="minorHAnsi" w:hAnsiTheme="minorHAnsi" w:cstheme="minorHAnsi"/>
          <w:color w:val="auto"/>
        </w:rPr>
        <w:t>ego</w:t>
      </w:r>
      <w:r w:rsidR="005470C9" w:rsidRPr="005470C9">
        <w:rPr>
          <w:rFonts w:asciiTheme="minorHAnsi" w:hAnsiTheme="minorHAnsi" w:cstheme="minorHAnsi"/>
          <w:color w:val="auto"/>
        </w:rPr>
        <w:t xml:space="preserve"> </w:t>
      </w:r>
      <w:r w:rsidR="00C61896" w:rsidRPr="005470C9">
        <w:rPr>
          <w:rFonts w:asciiTheme="minorHAnsi" w:hAnsiTheme="minorHAnsi" w:cstheme="minorHAnsi"/>
          <w:color w:val="auto"/>
        </w:rPr>
        <w:t xml:space="preserve"> </w:t>
      </w:r>
      <w:r w:rsidR="00D87C2A">
        <w:rPr>
          <w:rFonts w:asciiTheme="minorHAnsi" w:hAnsiTheme="minorHAnsi" w:cstheme="minorHAnsi"/>
          <w:color w:val="auto"/>
        </w:rPr>
        <w:t>wielorodzinn</w:t>
      </w:r>
      <w:r>
        <w:rPr>
          <w:rFonts w:asciiTheme="minorHAnsi" w:hAnsiTheme="minorHAnsi" w:cstheme="minorHAnsi"/>
          <w:color w:val="auto"/>
        </w:rPr>
        <w:t>ego</w:t>
      </w:r>
      <w:r w:rsidR="002A1031" w:rsidRPr="005470C9">
        <w:rPr>
          <w:rFonts w:asciiTheme="minorHAnsi" w:hAnsiTheme="minorHAnsi" w:cstheme="minorHAnsi"/>
          <w:color w:val="auto"/>
        </w:rPr>
        <w:t>,</w:t>
      </w:r>
    </w:p>
    <w:p w14:paraId="42CD038D" w14:textId="7DD80EBD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dr</w:t>
      </w:r>
      <w:r w:rsidR="00A5644C">
        <w:rPr>
          <w:rFonts w:asciiTheme="minorHAnsi" w:hAnsiTheme="minorHAnsi" w:cstheme="minorHAnsi"/>
          <w:color w:val="auto"/>
        </w:rPr>
        <w:t>óg wewnętrznych</w:t>
      </w:r>
      <w:r w:rsidRPr="005470C9">
        <w:rPr>
          <w:rFonts w:asciiTheme="minorHAnsi" w:hAnsiTheme="minorHAnsi" w:cstheme="minorHAnsi"/>
          <w:color w:val="auto"/>
        </w:rPr>
        <w:t xml:space="preserve"> wraz z miejs</w:t>
      </w:r>
      <w:r w:rsidR="002A62D0" w:rsidRPr="005470C9">
        <w:rPr>
          <w:rFonts w:asciiTheme="minorHAnsi" w:hAnsiTheme="minorHAnsi" w:cstheme="minorHAnsi"/>
          <w:color w:val="auto"/>
        </w:rPr>
        <w:t>cami postojowymi,</w:t>
      </w:r>
    </w:p>
    <w:p w14:paraId="4E0E034D" w14:textId="1B973CB5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ciągów pieszych,  </w:t>
      </w:r>
    </w:p>
    <w:p w14:paraId="0AA17AF7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miejsc gromadzenia odpadów stałych,</w:t>
      </w:r>
    </w:p>
    <w:p w14:paraId="6FF70EF9" w14:textId="6B625F35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miejsc rekreacji w tym placu zabaw, </w:t>
      </w:r>
    </w:p>
    <w:p w14:paraId="74065DF7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obiektów małej architektury, </w:t>
      </w:r>
    </w:p>
    <w:p w14:paraId="334FC225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zieleni urządzonej,  </w:t>
      </w:r>
    </w:p>
    <w:p w14:paraId="15D7D132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oświetlenia terenu, </w:t>
      </w:r>
    </w:p>
    <w:p w14:paraId="13813725" w14:textId="3E4CD975" w:rsidR="002A1031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wszelkich niezbędnych przyłączy do sieci i infrastruktury technicznej</w:t>
      </w:r>
      <w:r w:rsidR="00FD7205">
        <w:rPr>
          <w:rFonts w:asciiTheme="minorHAnsi" w:hAnsiTheme="minorHAnsi" w:cstheme="minorHAnsi"/>
          <w:color w:val="auto"/>
        </w:rPr>
        <w:t>,</w:t>
      </w:r>
    </w:p>
    <w:p w14:paraId="13E2D421" w14:textId="12A5BD05" w:rsidR="00FD7205" w:rsidRPr="00FD7205" w:rsidRDefault="00FD7205" w:rsidP="00FD7205">
      <w:pPr>
        <w:pStyle w:val="Default"/>
        <w:numPr>
          <w:ilvl w:val="0"/>
          <w:numId w:val="9"/>
        </w:numPr>
        <w:ind w:left="851" w:hanging="425"/>
        <w:rPr>
          <w:rFonts w:asciiTheme="minorHAnsi" w:hAnsiTheme="minorHAnsi" w:cstheme="minorHAnsi"/>
          <w:color w:val="auto"/>
        </w:rPr>
      </w:pPr>
      <w:r>
        <w:t>wyposażenia mieszkań zgodnie z standardem wyposażenia mieszkań ustalonych przez Bank BGK nieruchomości S.A i projektem koncepcyjnym.</w:t>
      </w:r>
    </w:p>
    <w:p w14:paraId="6C73659A" w14:textId="77777777" w:rsidR="00001F37" w:rsidRPr="005470C9" w:rsidRDefault="00001F37" w:rsidP="00001F37">
      <w:pPr>
        <w:pStyle w:val="Default"/>
        <w:ind w:left="709"/>
        <w:rPr>
          <w:rFonts w:asciiTheme="minorHAnsi" w:hAnsiTheme="minorHAnsi" w:cstheme="minorHAnsi"/>
          <w:color w:val="auto"/>
        </w:rPr>
      </w:pPr>
    </w:p>
    <w:p w14:paraId="5F2D40F5" w14:textId="68A2192F" w:rsidR="002A1031" w:rsidRPr="005470C9" w:rsidRDefault="002A62D0" w:rsidP="002A1031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4</w:t>
      </w:r>
      <w:r w:rsidR="002A1031" w:rsidRPr="005470C9">
        <w:rPr>
          <w:rFonts w:asciiTheme="minorHAnsi" w:hAnsiTheme="minorHAnsi" w:cstheme="minorHAnsi"/>
          <w:color w:val="auto"/>
        </w:rPr>
        <w:t xml:space="preserve">. Zakres dokumentacji opracowań, o których mowa w ust. 3 obejmuje m.in.: </w:t>
      </w:r>
    </w:p>
    <w:p w14:paraId="3F49671C" w14:textId="77777777" w:rsidR="002A1031" w:rsidRPr="005470C9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uzyskanie mapy do celów projektowych niezbędnej do opracowania ww. dokumentacji; </w:t>
      </w:r>
    </w:p>
    <w:p w14:paraId="7E05683F" w14:textId="77777777" w:rsidR="002A1031" w:rsidRPr="005470C9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wykonanie badań podłoża gruntowego – badania geologiczne, należy uwzględnić wyniki przy posadowieniu budynku; </w:t>
      </w:r>
    </w:p>
    <w:p w14:paraId="307D393D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uwzględnienie istniejącej infrastruktury wraz z ewentualną inwentaryzacją (także zieleni) </w:t>
      </w:r>
      <w:r w:rsidRPr="008836EE">
        <w:rPr>
          <w:rFonts w:asciiTheme="minorHAnsi" w:hAnsiTheme="minorHAnsi" w:cstheme="minorHAnsi"/>
          <w:color w:val="auto"/>
        </w:rPr>
        <w:t xml:space="preserve">w stopniu umożliwiającym realizację przedmiotu zamówienia oraz niezbędnych ekspertyz i/lub ocen technicznych; </w:t>
      </w:r>
      <w:r w:rsidRPr="008836EE">
        <w:rPr>
          <w:rStyle w:val="fontstyle21"/>
          <w:rFonts w:asciiTheme="minorHAnsi" w:hAnsiTheme="minorHAnsi" w:cstheme="minorHAnsi"/>
          <w:color w:val="auto"/>
        </w:rPr>
        <w:t>a także w razie potrzeby uzyskanie warunków, uzgodnień oraz pozwoleń na przebudowę (w tym na wycinkę drzew)</w:t>
      </w:r>
      <w:r w:rsidRPr="008836EE">
        <w:rPr>
          <w:rFonts w:asciiTheme="minorHAnsi" w:hAnsiTheme="minorHAnsi" w:cstheme="minorHAnsi"/>
          <w:color w:val="auto"/>
        </w:rPr>
        <w:t xml:space="preserve">; </w:t>
      </w:r>
    </w:p>
    <w:p w14:paraId="4F09B8D8" w14:textId="245A0A7E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 xml:space="preserve">przygotowanie materiałów promocyjnych w tym: </w:t>
      </w:r>
    </w:p>
    <w:p w14:paraId="43050E96" w14:textId="77777777" w:rsidR="002A1031" w:rsidRPr="005470C9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 xml:space="preserve">katalogu – kart mieszkań (rzut lokalu z określeniem możliwego wariantu wyposażenia i umeblowania, z </w:t>
      </w:r>
      <w:r w:rsidRPr="005470C9">
        <w:rPr>
          <w:color w:val="auto"/>
        </w:rPr>
        <w:t>pokazaniem lokalizacji lokalu w budynku), rzutów budynku z zestawieniem mieszkań, komórek lokatorskich, miejsc postojowych,</w:t>
      </w:r>
    </w:p>
    <w:p w14:paraId="340D5B59" w14:textId="77777777" w:rsidR="002A1031" w:rsidRPr="008836EE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5470C9">
        <w:rPr>
          <w:color w:val="auto"/>
        </w:rPr>
        <w:t>wizualizacji foto realistycznych o rozdzielczości nie mniej niż 300 DPI</w:t>
      </w:r>
      <w:r w:rsidRPr="008836EE">
        <w:rPr>
          <w:color w:val="auto"/>
        </w:rPr>
        <w:t xml:space="preserve"> przedstawiających: ogólny widok terenu z lotu ptaka – dwie sztuki, każda z innej perspektywy, widoki budynku wraz z otoczeniem z perspektywy człowieka – trzy sztuki, przekazanych w wersji elektronicznej w formacie JPG</w:t>
      </w:r>
    </w:p>
    <w:p w14:paraId="7F762A6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szczegółowe sprawdzenie w terenie warunków wykonania zamówienia;</w:t>
      </w:r>
    </w:p>
    <w:p w14:paraId="7346107A" w14:textId="7605478A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sporządzenie wielobranżowego projektu budynk</w:t>
      </w:r>
      <w:r w:rsidR="00D174BF">
        <w:rPr>
          <w:rFonts w:asciiTheme="minorHAnsi" w:hAnsiTheme="minorHAnsi" w:cstheme="minorHAnsi"/>
          <w:color w:val="auto"/>
        </w:rPr>
        <w:t>ów</w:t>
      </w:r>
      <w:r w:rsidR="005470C9">
        <w:rPr>
          <w:rFonts w:asciiTheme="minorHAnsi" w:hAnsiTheme="minorHAnsi" w:cstheme="minorHAnsi"/>
          <w:color w:val="auto"/>
        </w:rPr>
        <w:t xml:space="preserve"> mieszkaln</w:t>
      </w:r>
      <w:r w:rsidR="00D174BF">
        <w:rPr>
          <w:rFonts w:asciiTheme="minorHAnsi" w:hAnsiTheme="minorHAnsi" w:cstheme="minorHAnsi"/>
          <w:color w:val="auto"/>
        </w:rPr>
        <w:t>ych</w:t>
      </w:r>
      <w:r w:rsidR="005470C9">
        <w:rPr>
          <w:rFonts w:asciiTheme="minorHAnsi" w:hAnsiTheme="minorHAnsi" w:cstheme="minorHAnsi"/>
          <w:color w:val="auto"/>
        </w:rPr>
        <w:t xml:space="preserve"> wielorodzinn</w:t>
      </w:r>
      <w:r w:rsidR="00D174BF">
        <w:rPr>
          <w:rFonts w:asciiTheme="minorHAnsi" w:hAnsiTheme="minorHAnsi" w:cstheme="minorHAnsi"/>
          <w:color w:val="auto"/>
        </w:rPr>
        <w:t>ych</w:t>
      </w:r>
      <w:r w:rsidRPr="008836EE">
        <w:rPr>
          <w:rFonts w:asciiTheme="minorHAnsi" w:hAnsiTheme="minorHAnsi" w:cstheme="minorHAnsi"/>
          <w:color w:val="auto"/>
        </w:rPr>
        <w:t xml:space="preserve"> w tym:</w:t>
      </w:r>
    </w:p>
    <w:p w14:paraId="61F30EC8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lastRenderedPageBreak/>
        <w:t xml:space="preserve">projektu zagospodarowania terenu w obrębie lokalizacji inwestycji ze wszystkimi elementami wymaganymi przez obowiązujące przepisy </w:t>
      </w:r>
      <w:proofErr w:type="spellStart"/>
      <w:r w:rsidRPr="008836EE">
        <w:rPr>
          <w:rFonts w:asciiTheme="minorHAnsi" w:hAnsiTheme="minorHAnsi" w:cstheme="minorHAnsi"/>
          <w:color w:val="auto"/>
        </w:rPr>
        <w:t>techniczno</w:t>
      </w:r>
      <w:proofErr w:type="spellEnd"/>
      <w:r w:rsidRPr="008836EE">
        <w:rPr>
          <w:rFonts w:asciiTheme="minorHAnsi" w:hAnsiTheme="minorHAnsi" w:cstheme="minorHAnsi"/>
          <w:color w:val="auto"/>
        </w:rPr>
        <w:t xml:space="preserve"> – budowlane, zawierającego m.in. usytuowanie, obrys i układ istniejących i projektowanych obiektów budowlanych, układ komunikacyjny, układ zieleni, sieci uzbrojenia terenu, uzgodnienia ZUDP;</w:t>
      </w:r>
    </w:p>
    <w:p w14:paraId="448AEF3D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projektu </w:t>
      </w:r>
      <w:proofErr w:type="spellStart"/>
      <w:r w:rsidRPr="008836EE">
        <w:rPr>
          <w:rFonts w:asciiTheme="minorHAnsi" w:hAnsiTheme="minorHAnsi" w:cstheme="minorHAnsi"/>
          <w:color w:val="auto"/>
        </w:rPr>
        <w:t>architektoniczno</w:t>
      </w:r>
      <w:proofErr w:type="spellEnd"/>
      <w:r w:rsidRPr="008836EE">
        <w:rPr>
          <w:rFonts w:asciiTheme="minorHAnsi" w:hAnsiTheme="minorHAnsi" w:cstheme="minorHAnsi"/>
          <w:color w:val="auto"/>
        </w:rPr>
        <w:t xml:space="preserve"> – budowlanego właściwego do uzyskania decyzji o pozwoleniu na budowę/zgłoszeń oraz projektu technicznego właściwego do zgłoszenia rozpoczęcia robót budowlanych wraz z niezbędnymi opiniami i uzgodnieniami, opracowanych zgodnie z przepisami ustawy z dnia 7 lipca 1994 r. Prawo Budowlane (Dz. U. z 2021 r., poz. 2351 z zm.) i spełniających wymagania Rozporządzenia Ministra Infrastruktury z dnia 11 września 2020 r. w sprawie szczegółowego zakresu i formy projektu budowlanego (Dz.U. 2020r., poz. 1609 z zm.);</w:t>
      </w:r>
    </w:p>
    <w:p w14:paraId="2108D62C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projektów wykonawczych uzupełniających i uszczegóławiających projekty budowlane. Projekty te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6B0D15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specyfikacji technicznej wykonania i odbioru robót budowlanych, przez które należy rozumieć opracowania zawierające w szczególności zbiory wymagań niezbędnych do określenia standardu i jakości wykonania robót w zakresie sposobu wykonania robót budowlanych, właściwości wyrobów budowlanych oraz oceny prawidłowości wykonania poszczególnych robót. Specyfikacje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70083054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przedmiarów robót, przez które należy rozumieć opracowania zawierające zestawienie przewidywanych do wykonania robót w kolejności technologicznej ich wykonania lub wskazaniem podstaw ustalających szczegółowy opis z wyliczeniem i zestawieniem ilości jednostek robót podstawowych oraz wskazaniem podstaw do ustalenia cen jednostkowych robót lub jednostkowych nakładów rzeczowych. Przedmiary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 </w:t>
      </w:r>
    </w:p>
    <w:p w14:paraId="0532EE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kosztorysów inwestorskich opracowanych zgodnie z Rozporządzeniem Ministra Infrastruktury z dnia 20 grudnia 2021 roku w sprawie określenia metod i podstaw sporządzania kosztorysu inwestorskiego, obliczenia planowanych kosztów prac projektowych oraz planowanych kosztów robót budowlanych określonych w programie </w:t>
      </w:r>
      <w:proofErr w:type="spellStart"/>
      <w:r w:rsidRPr="008836EE">
        <w:rPr>
          <w:rFonts w:asciiTheme="minorHAnsi" w:hAnsiTheme="minorHAnsi" w:cstheme="minorHAnsi"/>
          <w:color w:val="auto"/>
        </w:rPr>
        <w:t>funkcjonalno</w:t>
      </w:r>
      <w:proofErr w:type="spellEnd"/>
      <w:r w:rsidRPr="008836EE">
        <w:rPr>
          <w:rFonts w:asciiTheme="minorHAnsi" w:hAnsiTheme="minorHAnsi" w:cstheme="minorHAnsi"/>
          <w:color w:val="auto"/>
        </w:rPr>
        <w:t xml:space="preserve"> – użytkowym (Dz. U. z 2021 r., poz. 2458 z zm.); </w:t>
      </w:r>
    </w:p>
    <w:p w14:paraId="0DFDBBF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informacji dotyczącej bezpieczeństwa i ochrony zdrowia (BIOZ) opracowanych zgodnie z Rozporządzeniem Ministra Infrastruktury z dnia 23 czerwca 2003 r. w sprawie informacji dotyczącej bezpieczeństwa i ochrony zdrowia oraz planu bezpieczeństwa i ochrony zdrowia (Dz.U. 2003 nr 120 poz. 1126); </w:t>
      </w:r>
    </w:p>
    <w:p w14:paraId="5A212E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lastRenderedPageBreak/>
        <w:t>uzyskanie warunków technicznych przyłączenia do sieci;</w:t>
      </w:r>
    </w:p>
    <w:p w14:paraId="45F646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przygotowanie wniosków o udzielenie odstępstwa od przepisów techniczno-budowlanych oraz uzyskanie tych odstępstw, jeśli będą wymagane;</w:t>
      </w:r>
    </w:p>
    <w:p w14:paraId="13EFED0B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uzyskanie decyzji o środowiskowych uwarunkowaniach (jeśli będzie wymagana);</w:t>
      </w:r>
    </w:p>
    <w:p w14:paraId="766582A7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 sporządzenie projektowej charakterystyki energetycznej budynków; </w:t>
      </w:r>
    </w:p>
    <w:p w14:paraId="2F5241B2" w14:textId="77777777" w:rsidR="002A1031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przygotowania wstępnego projektu podziału/łączenia działek z wykazem zmian gruntowych, jeśli będą wymagane; </w:t>
      </w:r>
    </w:p>
    <w:p w14:paraId="023949E7" w14:textId="77748940" w:rsidR="002A2045" w:rsidRPr="008836EE" w:rsidRDefault="002A2045" w:rsidP="002A2045">
      <w:pPr>
        <w:pStyle w:val="Default"/>
        <w:jc w:val="both"/>
        <w:rPr>
          <w:rFonts w:asciiTheme="minorHAnsi" w:hAnsiTheme="minorHAnsi" w:cstheme="minorHAnsi"/>
          <w:color w:val="auto"/>
        </w:rPr>
      </w:pPr>
    </w:p>
    <w:sectPr w:rsidR="002A2045" w:rsidRPr="00883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D914B" w14:textId="77777777" w:rsidR="00A979CB" w:rsidRDefault="00A979CB" w:rsidP="002A2045">
      <w:pPr>
        <w:spacing w:after="0" w:line="240" w:lineRule="auto"/>
      </w:pPr>
      <w:r>
        <w:separator/>
      </w:r>
    </w:p>
  </w:endnote>
  <w:endnote w:type="continuationSeparator" w:id="0">
    <w:p w14:paraId="177402C1" w14:textId="77777777" w:rsidR="00A979CB" w:rsidRDefault="00A979CB" w:rsidP="002A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1D91E" w14:textId="77777777" w:rsidR="00A979CB" w:rsidRDefault="00A979CB" w:rsidP="002A2045">
      <w:pPr>
        <w:spacing w:after="0" w:line="240" w:lineRule="auto"/>
      </w:pPr>
      <w:r>
        <w:separator/>
      </w:r>
    </w:p>
  </w:footnote>
  <w:footnote w:type="continuationSeparator" w:id="0">
    <w:p w14:paraId="6FBCF7A4" w14:textId="77777777" w:rsidR="00A979CB" w:rsidRDefault="00A979CB" w:rsidP="002A2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D1BAD9D"/>
    <w:multiLevelType w:val="hybridMultilevel"/>
    <w:tmpl w:val="708C0388"/>
    <w:lvl w:ilvl="0" w:tplc="C19C290E">
      <w:start w:val="1"/>
      <w:numFmt w:val="decimal"/>
      <w:lvlText w:val="%1)"/>
      <w:lvlJc w:val="left"/>
      <w:rPr>
        <w:rFonts w:asciiTheme="minorHAnsi" w:hAnsiTheme="minorHAnsi" w:cstheme="minorHAnsi" w:hint="default"/>
        <w:sz w:val="24"/>
        <w:szCs w:val="24"/>
      </w:rPr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951F14"/>
    <w:multiLevelType w:val="hybridMultilevel"/>
    <w:tmpl w:val="CDC803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EA68FF"/>
    <w:multiLevelType w:val="hybridMultilevel"/>
    <w:tmpl w:val="283CD0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11AA7"/>
    <w:multiLevelType w:val="hybridMultilevel"/>
    <w:tmpl w:val="71A687FC"/>
    <w:lvl w:ilvl="0" w:tplc="25A8FE2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861AE8B"/>
    <w:multiLevelType w:val="hybridMultilevel"/>
    <w:tmpl w:val="9F809D48"/>
    <w:lvl w:ilvl="0" w:tplc="4DD429A2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FF5663D"/>
    <w:multiLevelType w:val="hybridMultilevel"/>
    <w:tmpl w:val="C2AE382A"/>
    <w:lvl w:ilvl="0" w:tplc="7A6A90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31B2E3B"/>
    <w:multiLevelType w:val="hybridMultilevel"/>
    <w:tmpl w:val="5E64A9BE"/>
    <w:lvl w:ilvl="0" w:tplc="160E9AA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32E419C"/>
    <w:multiLevelType w:val="hybridMultilevel"/>
    <w:tmpl w:val="74C417C6"/>
    <w:lvl w:ilvl="0" w:tplc="E7E0FD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704F5A0"/>
    <w:multiLevelType w:val="hybridMultilevel"/>
    <w:tmpl w:val="91CCBAE2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A197FC0"/>
    <w:multiLevelType w:val="hybridMultilevel"/>
    <w:tmpl w:val="633695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AD12F17"/>
    <w:multiLevelType w:val="hybridMultilevel"/>
    <w:tmpl w:val="00E809DC"/>
    <w:lvl w:ilvl="0" w:tplc="81CC151E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3DD3756"/>
    <w:multiLevelType w:val="hybridMultilevel"/>
    <w:tmpl w:val="4D3684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9D52646"/>
    <w:multiLevelType w:val="hybridMultilevel"/>
    <w:tmpl w:val="F224E9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C7A3128"/>
    <w:multiLevelType w:val="hybridMultilevel"/>
    <w:tmpl w:val="62CCB406"/>
    <w:lvl w:ilvl="0" w:tplc="DD48C7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222E6B"/>
    <w:multiLevelType w:val="hybridMultilevel"/>
    <w:tmpl w:val="1BFE2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619399">
    <w:abstractNumId w:val="4"/>
  </w:num>
  <w:num w:numId="2" w16cid:durableId="13313833">
    <w:abstractNumId w:val="8"/>
  </w:num>
  <w:num w:numId="3" w16cid:durableId="1512837289">
    <w:abstractNumId w:val="12"/>
  </w:num>
  <w:num w:numId="4" w16cid:durableId="1333218291">
    <w:abstractNumId w:val="9"/>
  </w:num>
  <w:num w:numId="5" w16cid:durableId="980422500">
    <w:abstractNumId w:val="1"/>
  </w:num>
  <w:num w:numId="6" w16cid:durableId="165899633">
    <w:abstractNumId w:val="5"/>
  </w:num>
  <w:num w:numId="7" w16cid:durableId="1311865255">
    <w:abstractNumId w:val="14"/>
  </w:num>
  <w:num w:numId="8" w16cid:durableId="2000306668">
    <w:abstractNumId w:val="0"/>
  </w:num>
  <w:num w:numId="9" w16cid:durableId="1534154272">
    <w:abstractNumId w:val="2"/>
  </w:num>
  <w:num w:numId="10" w16cid:durableId="1731080034">
    <w:abstractNumId w:val="7"/>
  </w:num>
  <w:num w:numId="11" w16cid:durableId="1277299192">
    <w:abstractNumId w:val="10"/>
  </w:num>
  <w:num w:numId="12" w16cid:durableId="1008099764">
    <w:abstractNumId w:val="3"/>
  </w:num>
  <w:num w:numId="13" w16cid:durableId="1841432336">
    <w:abstractNumId w:val="13"/>
  </w:num>
  <w:num w:numId="14" w16cid:durableId="1649242531">
    <w:abstractNumId w:val="11"/>
  </w:num>
  <w:num w:numId="15" w16cid:durableId="177898282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7F37"/>
    <w:rsid w:val="00001F37"/>
    <w:rsid w:val="00016319"/>
    <w:rsid w:val="00020A4B"/>
    <w:rsid w:val="00021EF1"/>
    <w:rsid w:val="000226C1"/>
    <w:rsid w:val="000C03E3"/>
    <w:rsid w:val="000C72F0"/>
    <w:rsid w:val="000D5A6B"/>
    <w:rsid w:val="0010096F"/>
    <w:rsid w:val="00101E10"/>
    <w:rsid w:val="00162640"/>
    <w:rsid w:val="001746A5"/>
    <w:rsid w:val="001A7BC7"/>
    <w:rsid w:val="001D78BC"/>
    <w:rsid w:val="001E15AB"/>
    <w:rsid w:val="001E66B8"/>
    <w:rsid w:val="001F4707"/>
    <w:rsid w:val="00204921"/>
    <w:rsid w:val="00223A7D"/>
    <w:rsid w:val="00232979"/>
    <w:rsid w:val="002343A9"/>
    <w:rsid w:val="00284B4C"/>
    <w:rsid w:val="00294896"/>
    <w:rsid w:val="002A1031"/>
    <w:rsid w:val="002A2045"/>
    <w:rsid w:val="002A62D0"/>
    <w:rsid w:val="002C621E"/>
    <w:rsid w:val="002D01D4"/>
    <w:rsid w:val="002D1948"/>
    <w:rsid w:val="00325226"/>
    <w:rsid w:val="00326E8B"/>
    <w:rsid w:val="00345586"/>
    <w:rsid w:val="00363570"/>
    <w:rsid w:val="00380C43"/>
    <w:rsid w:val="003A2329"/>
    <w:rsid w:val="003A7DEB"/>
    <w:rsid w:val="003D1157"/>
    <w:rsid w:val="003F589F"/>
    <w:rsid w:val="00413746"/>
    <w:rsid w:val="00443B81"/>
    <w:rsid w:val="00454BDE"/>
    <w:rsid w:val="0048357D"/>
    <w:rsid w:val="004F4C9B"/>
    <w:rsid w:val="00500386"/>
    <w:rsid w:val="00501807"/>
    <w:rsid w:val="00502539"/>
    <w:rsid w:val="00522F3E"/>
    <w:rsid w:val="005254B9"/>
    <w:rsid w:val="005470C9"/>
    <w:rsid w:val="00572F05"/>
    <w:rsid w:val="0058460C"/>
    <w:rsid w:val="005E7F37"/>
    <w:rsid w:val="0067215C"/>
    <w:rsid w:val="006733B7"/>
    <w:rsid w:val="006D4BA6"/>
    <w:rsid w:val="006E7BE6"/>
    <w:rsid w:val="00784A98"/>
    <w:rsid w:val="007B395B"/>
    <w:rsid w:val="00810CC7"/>
    <w:rsid w:val="008B296B"/>
    <w:rsid w:val="008C4E9F"/>
    <w:rsid w:val="008F6581"/>
    <w:rsid w:val="00925CD7"/>
    <w:rsid w:val="00944D27"/>
    <w:rsid w:val="009528B1"/>
    <w:rsid w:val="00971A5C"/>
    <w:rsid w:val="00980AB3"/>
    <w:rsid w:val="00987699"/>
    <w:rsid w:val="00994498"/>
    <w:rsid w:val="009B0DCF"/>
    <w:rsid w:val="009B46EF"/>
    <w:rsid w:val="009E37D2"/>
    <w:rsid w:val="009F149E"/>
    <w:rsid w:val="009F4682"/>
    <w:rsid w:val="00A024AF"/>
    <w:rsid w:val="00A27735"/>
    <w:rsid w:val="00A4145F"/>
    <w:rsid w:val="00A5644C"/>
    <w:rsid w:val="00A601E4"/>
    <w:rsid w:val="00A979CB"/>
    <w:rsid w:val="00AC4084"/>
    <w:rsid w:val="00AD403C"/>
    <w:rsid w:val="00AD5E2B"/>
    <w:rsid w:val="00B160C1"/>
    <w:rsid w:val="00B22EB5"/>
    <w:rsid w:val="00B4798D"/>
    <w:rsid w:val="00BA5434"/>
    <w:rsid w:val="00BA67A7"/>
    <w:rsid w:val="00BB3F8E"/>
    <w:rsid w:val="00BD1885"/>
    <w:rsid w:val="00BF19B9"/>
    <w:rsid w:val="00BF4398"/>
    <w:rsid w:val="00C00064"/>
    <w:rsid w:val="00C4172E"/>
    <w:rsid w:val="00C61896"/>
    <w:rsid w:val="00C668AD"/>
    <w:rsid w:val="00C83232"/>
    <w:rsid w:val="00C912DB"/>
    <w:rsid w:val="00CA7606"/>
    <w:rsid w:val="00CC4BC8"/>
    <w:rsid w:val="00CC5C85"/>
    <w:rsid w:val="00CD2BEC"/>
    <w:rsid w:val="00CE2FA7"/>
    <w:rsid w:val="00D06062"/>
    <w:rsid w:val="00D174BF"/>
    <w:rsid w:val="00D2455F"/>
    <w:rsid w:val="00D4506B"/>
    <w:rsid w:val="00D4515A"/>
    <w:rsid w:val="00D866D8"/>
    <w:rsid w:val="00D87C2A"/>
    <w:rsid w:val="00D96201"/>
    <w:rsid w:val="00E13943"/>
    <w:rsid w:val="00E16777"/>
    <w:rsid w:val="00E172BD"/>
    <w:rsid w:val="00E3248E"/>
    <w:rsid w:val="00E3640C"/>
    <w:rsid w:val="00E42700"/>
    <w:rsid w:val="00E8256A"/>
    <w:rsid w:val="00E82984"/>
    <w:rsid w:val="00EF6216"/>
    <w:rsid w:val="00EF63D0"/>
    <w:rsid w:val="00F225BA"/>
    <w:rsid w:val="00F26D4F"/>
    <w:rsid w:val="00F53AA6"/>
    <w:rsid w:val="00F64B17"/>
    <w:rsid w:val="00F967A6"/>
    <w:rsid w:val="00FA3327"/>
    <w:rsid w:val="00FD6C1E"/>
    <w:rsid w:val="00FD7205"/>
    <w:rsid w:val="00FD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D1D2"/>
  <w15:docId w15:val="{26A41226-002C-41C4-AC9B-312D19ED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1">
    <w:name w:val="fontstyle21"/>
    <w:rsid w:val="00AD5E2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AD5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20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20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2045"/>
    <w:rPr>
      <w:vertAlign w:val="superscript"/>
    </w:rPr>
  </w:style>
  <w:style w:type="character" w:customStyle="1" w:styleId="fontstyle01">
    <w:name w:val="fontstyle01"/>
    <w:rsid w:val="009B0DCF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94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F4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AC58B-6512-4377-A32C-B84BA271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2169</Words>
  <Characters>13016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SIM .</cp:lastModifiedBy>
  <cp:revision>10</cp:revision>
  <cp:lastPrinted>2023-02-28T16:22:00Z</cp:lastPrinted>
  <dcterms:created xsi:type="dcterms:W3CDTF">2023-05-12T13:27:00Z</dcterms:created>
  <dcterms:modified xsi:type="dcterms:W3CDTF">2024-06-15T21:14:00Z</dcterms:modified>
</cp:coreProperties>
</file>